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楷体" w:hAnsi="楷体" w:eastAsia="楷体" w:cs="楷体"/>
          <w:b/>
          <w:bCs w:val="0"/>
          <w:color w:val="000000"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b/>
          <w:bCs w:val="0"/>
          <w:color w:val="000000"/>
          <w:sz w:val="36"/>
          <w:szCs w:val="36"/>
          <w:lang w:eastAsia="zh-CN"/>
        </w:rPr>
        <w:t>学科教学（英语）</w:t>
      </w:r>
    </w:p>
    <w:p>
      <w:pPr>
        <w:spacing w:line="360" w:lineRule="auto"/>
        <w:rPr>
          <w:rFonts w:ascii="楷体" w:hAnsi="楷体" w:eastAsia="楷体" w:cs="楷体"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Cs/>
          <w:color w:val="000000"/>
          <w:sz w:val="32"/>
          <w:szCs w:val="32"/>
        </w:rPr>
        <w:t>复试科目名称：语言学与英语教学</w:t>
      </w:r>
    </w:p>
    <w:p>
      <w:pPr>
        <w:spacing w:line="360" w:lineRule="auto"/>
        <w:rPr>
          <w:rFonts w:ascii="楷体" w:hAnsi="楷体" w:eastAsia="楷体" w:cs="楷体"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Cs/>
          <w:color w:val="000000"/>
          <w:sz w:val="32"/>
          <w:szCs w:val="32"/>
        </w:rPr>
        <w:t>考试大纲：《语言学与英语教学》考试大纲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一、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考试目的、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要求</w:t>
      </w:r>
      <w:r>
        <w:rPr>
          <w:rFonts w:ascii="宋体" w:hAnsi="宋体"/>
          <w:b/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测试考生对《语言学与英语教学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》知识的掌握程度，以促进考生对</w:t>
      </w:r>
      <w:r>
        <w:rPr>
          <w:rFonts w:hint="eastAsia" w:ascii="宋体" w:hAnsi="宋体"/>
          <w:b/>
          <w:sz w:val="28"/>
          <w:szCs w:val="28"/>
        </w:rPr>
        <w:t>《</w:t>
      </w:r>
      <w:r>
        <w:rPr>
          <w:rFonts w:hint="eastAsia" w:ascii="宋体" w:hAnsi="宋体"/>
          <w:sz w:val="28"/>
          <w:szCs w:val="28"/>
        </w:rPr>
        <w:t>语言学与英语教学》知识的学习。根据本课程各章节内容、难度、深度不一，对考试要求由低到高分了解、理解、综合运用三个层次。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二、考试命题原则</w:t>
      </w:r>
      <w:r>
        <w:rPr>
          <w:rFonts w:ascii="宋体" w:hAnsi="宋体"/>
          <w:b/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《语言学与英语教学》考试大纲依据《英语课程与教学论》教学大纲制定，基本掌握教学大纲的内容方可考试及格。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三、考试内容</w:t>
      </w:r>
      <w:r>
        <w:rPr>
          <w:rFonts w:ascii="宋体" w:hAnsi="宋体"/>
          <w:b/>
          <w:sz w:val="28"/>
          <w:szCs w:val="28"/>
        </w:rPr>
        <w:t xml:space="preserve"> </w:t>
      </w:r>
    </w:p>
    <w:p>
      <w:pPr>
        <w:pStyle w:val="2"/>
        <w:shd w:val="clear" w:color="auto" w:fill="FFFFFF"/>
        <w:spacing w:before="0" w:beforeAutospacing="0" w:line="360" w:lineRule="auto"/>
        <w:ind w:firstLine="560" w:firstLineChars="200"/>
        <w:rPr>
          <w:rFonts w:cs="Times New Roman"/>
          <w:b w:val="0"/>
          <w:bCs w:val="0"/>
          <w:kern w:val="0"/>
          <w:sz w:val="28"/>
          <w:szCs w:val="28"/>
        </w:rPr>
      </w:pPr>
      <w:r>
        <w:rPr>
          <w:rFonts w:hint="eastAsia" w:cs="Times New Roman"/>
          <w:b w:val="0"/>
          <w:bCs w:val="0"/>
          <w:kern w:val="0"/>
          <w:sz w:val="28"/>
          <w:szCs w:val="28"/>
        </w:rPr>
        <w:t>以上海外语教育出版社出版的束定芳、</w:t>
      </w:r>
      <w:r>
        <w:fldChar w:fldCharType="begin"/>
      </w:r>
      <w:r>
        <w:instrText xml:space="preserve"> HYPERLINK "https://www.amazon.cn/s/ref=dp_byline_sr_book_2?ie=UTF8&amp;field-author=%E5%BA%84%E6%99%BA%E8%B1%A1&amp;search-alias=books" </w:instrText>
      </w:r>
      <w:r>
        <w:fldChar w:fldCharType="separate"/>
      </w:r>
      <w:r>
        <w:rPr>
          <w:rFonts w:hint="eastAsia" w:cs="Times New Roman"/>
          <w:b w:val="0"/>
          <w:bCs w:val="0"/>
          <w:kern w:val="0"/>
          <w:sz w:val="28"/>
          <w:szCs w:val="28"/>
        </w:rPr>
        <w:t>庄智象</w:t>
      </w:r>
      <w:r>
        <w:rPr>
          <w:rFonts w:hint="eastAsia" w:cs="Times New Roman"/>
          <w:b w:val="0"/>
          <w:bCs w:val="0"/>
          <w:kern w:val="0"/>
          <w:sz w:val="28"/>
          <w:szCs w:val="28"/>
        </w:rPr>
        <w:fldChar w:fldCharType="end"/>
      </w:r>
      <w:r>
        <w:rPr>
          <w:rFonts w:hint="eastAsia" w:cs="Times New Roman"/>
          <w:b w:val="0"/>
          <w:bCs w:val="0"/>
          <w:kern w:val="0"/>
          <w:sz w:val="28"/>
          <w:szCs w:val="28"/>
        </w:rPr>
        <w:t>主编的《现代外语教学</w:t>
      </w:r>
      <w:r>
        <w:rPr>
          <w:rFonts w:cs="Times New Roman"/>
          <w:b w:val="0"/>
          <w:bCs w:val="0"/>
          <w:kern w:val="0"/>
          <w:sz w:val="28"/>
          <w:szCs w:val="28"/>
        </w:rPr>
        <w:t>:</w:t>
      </w:r>
      <w:r>
        <w:rPr>
          <w:rFonts w:hint="eastAsia" w:cs="Times New Roman"/>
          <w:b w:val="0"/>
          <w:bCs w:val="0"/>
          <w:kern w:val="0"/>
          <w:sz w:val="28"/>
          <w:szCs w:val="28"/>
        </w:rPr>
        <w:t>理论、实践与方法</w:t>
      </w:r>
      <w:r>
        <w:rPr>
          <w:rFonts w:cs="Times New Roman"/>
          <w:b w:val="0"/>
          <w:bCs w:val="0"/>
          <w:kern w:val="0"/>
          <w:sz w:val="28"/>
          <w:szCs w:val="28"/>
        </w:rPr>
        <w:t>(</w:t>
      </w:r>
      <w:r>
        <w:rPr>
          <w:rFonts w:hint="eastAsia" w:cs="Times New Roman"/>
          <w:b w:val="0"/>
          <w:bCs w:val="0"/>
          <w:kern w:val="0"/>
          <w:sz w:val="28"/>
          <w:szCs w:val="28"/>
        </w:rPr>
        <w:t>修订版</w:t>
      </w:r>
      <w:r>
        <w:rPr>
          <w:rFonts w:cs="Times New Roman"/>
          <w:b w:val="0"/>
          <w:bCs w:val="0"/>
          <w:kern w:val="0"/>
          <w:sz w:val="28"/>
          <w:szCs w:val="28"/>
        </w:rPr>
        <w:t>)2008</w:t>
      </w:r>
      <w:r>
        <w:rPr>
          <w:rFonts w:hint="eastAsia" w:cs="Times New Roman"/>
          <w:b w:val="0"/>
          <w:bCs w:val="0"/>
          <w:kern w:val="0"/>
          <w:sz w:val="28"/>
          <w:szCs w:val="28"/>
        </w:rPr>
        <w:t>》理论与知识为考试基本内容。</w:t>
      </w:r>
      <w:r>
        <w:rPr>
          <w:rFonts w:cs="Times New Roman"/>
          <w:b w:val="0"/>
          <w:bCs w:val="0"/>
          <w:kern w:val="0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四、考试类型与方式</w:t>
      </w:r>
      <w:r>
        <w:rPr>
          <w:rFonts w:ascii="宋体" w:hAnsi="宋体"/>
          <w:b/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本课程的考试题型主要包括概念解释、术语描述与解释、基本原理运用简述题、指定材料的教学设计与分析等。采取闭卷、笔答考试方式。试卷满分为</w:t>
      </w:r>
      <w:r>
        <w:rPr>
          <w:rFonts w:ascii="宋体" w:hAnsi="宋体"/>
          <w:sz w:val="28"/>
          <w:szCs w:val="28"/>
        </w:rPr>
        <w:t xml:space="preserve"> 150</w:t>
      </w:r>
      <w:r>
        <w:rPr>
          <w:rFonts w:hint="eastAsia" w:ascii="宋体" w:hAnsi="宋体"/>
          <w:sz w:val="28"/>
          <w:szCs w:val="28"/>
        </w:rPr>
        <w:t>分，考试时间为</w:t>
      </w:r>
      <w:r>
        <w:rPr>
          <w:rFonts w:ascii="宋体" w:hAnsi="宋体"/>
          <w:sz w:val="28"/>
          <w:szCs w:val="28"/>
        </w:rPr>
        <w:t>180</w:t>
      </w:r>
      <w:r>
        <w:rPr>
          <w:rFonts w:hint="eastAsia" w:ascii="宋体" w:hAnsi="宋体"/>
          <w:sz w:val="28"/>
          <w:szCs w:val="28"/>
        </w:rPr>
        <w:t>分钟。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五、考试大纲细则</w:t>
      </w:r>
      <w:r>
        <w:rPr>
          <w:rFonts w:ascii="宋体" w:hAnsi="宋体"/>
          <w:b/>
          <w:sz w:val="28"/>
          <w:szCs w:val="28"/>
        </w:rPr>
        <w:t xml:space="preserve"> </w:t>
      </w:r>
    </w:p>
    <w:p>
      <w:pPr>
        <w:shd w:val="clear" w:color="auto" w:fill="FFFFFF"/>
        <w:spacing w:line="360" w:lineRule="auto"/>
        <w:rPr>
          <w:rFonts w:ascii="宋体" w:hAnsi="宋体" w:cs="宋体"/>
          <w:color w:val="111111"/>
          <w:sz w:val="28"/>
          <w:szCs w:val="28"/>
        </w:rPr>
      </w:pPr>
      <w:r>
        <w:rPr>
          <w:rFonts w:hint="eastAsia" w:ascii="宋体" w:hAnsi="宋体" w:cs="宋体"/>
          <w:bCs/>
          <w:color w:val="111111"/>
          <w:sz w:val="28"/>
          <w:szCs w:val="28"/>
        </w:rPr>
        <w:t>1、当代外语教学理论研究中的几个重要发展趋势，如：</w:t>
      </w:r>
      <w:r>
        <w:rPr>
          <w:rFonts w:hint="eastAsia" w:ascii="宋体" w:hAnsi="宋体" w:cs="宋体"/>
          <w:color w:val="111111"/>
          <w:sz w:val="28"/>
          <w:szCs w:val="28"/>
        </w:rPr>
        <w:t>学习者个人差异的研究、学习过程的研究、语言使用研究和学习者语言使用能力的培养、学生自主学习能力的培养、第五节 教学内容和方法的革新与变化等。</w:t>
      </w:r>
    </w:p>
    <w:p>
      <w:pPr>
        <w:shd w:val="clear" w:color="auto" w:fill="FFFFFF"/>
        <w:spacing w:line="360" w:lineRule="auto"/>
        <w:jc w:val="left"/>
        <w:rPr>
          <w:rFonts w:ascii="宋体" w:hAnsi="宋体" w:cs="Arial"/>
          <w:color w:val="111111"/>
          <w:sz w:val="28"/>
          <w:szCs w:val="28"/>
        </w:rPr>
      </w:pPr>
      <w:r>
        <w:rPr>
          <w:rFonts w:hint="eastAsia" w:ascii="宋体" w:hAnsi="宋体" w:cs="宋体"/>
          <w:bCs/>
          <w:color w:val="111111"/>
          <w:sz w:val="28"/>
          <w:szCs w:val="28"/>
        </w:rPr>
        <w:t>2、</w:t>
      </w:r>
      <w:r>
        <w:rPr>
          <w:rFonts w:hint="eastAsia" w:ascii="宋体" w:hAnsi="宋体" w:cs="宋体"/>
          <w:color w:val="111111"/>
          <w:sz w:val="28"/>
          <w:szCs w:val="28"/>
        </w:rPr>
        <w:t>外语教学理论研究的目标和方法，如外语教学理论</w:t>
      </w:r>
      <w:r>
        <w:rPr>
          <w:rFonts w:hint="eastAsia" w:ascii="宋体" w:hAnsi="宋体" w:cs="Arial"/>
          <w:color w:val="111111"/>
          <w:sz w:val="28"/>
          <w:szCs w:val="28"/>
        </w:rPr>
        <w:t>研究的目标、外语教学所涉及的重要因素和学科、外语教学与相关学科的关系、外语教学研究的三个层次（本体论层次、实践论层次、方法论层次）等。</w:t>
      </w:r>
    </w:p>
    <w:p>
      <w:pPr>
        <w:shd w:val="clear" w:color="auto" w:fill="FFFFFF"/>
        <w:spacing w:line="360" w:lineRule="auto"/>
        <w:jc w:val="left"/>
        <w:rPr>
          <w:rFonts w:ascii="宋体" w:hAnsi="宋体" w:cs="Arial"/>
          <w:color w:val="111111"/>
          <w:sz w:val="28"/>
          <w:szCs w:val="28"/>
        </w:rPr>
      </w:pPr>
      <w:r>
        <w:rPr>
          <w:rFonts w:hint="eastAsia" w:ascii="宋体" w:hAnsi="宋体" w:cs="Arial"/>
          <w:color w:val="111111"/>
          <w:sz w:val="28"/>
          <w:szCs w:val="28"/>
        </w:rPr>
        <w:t>3.外语学习的特点和过程分析，</w:t>
      </w:r>
      <w:r>
        <w:rPr>
          <w:rFonts w:ascii="宋体" w:hAnsi="宋体" w:cs="Arial"/>
          <w:color w:val="111111"/>
          <w:sz w:val="28"/>
          <w:szCs w:val="28"/>
        </w:rPr>
        <w:t>包括</w:t>
      </w:r>
      <w:r>
        <w:rPr>
          <w:rFonts w:hint="eastAsia" w:ascii="宋体" w:hAnsi="宋体" w:cs="Arial"/>
          <w:color w:val="111111"/>
          <w:sz w:val="28"/>
          <w:szCs w:val="28"/>
        </w:rPr>
        <w:t>： “第二语言习得”与“外语学习”、外语学习主体分析（生理和认知因素、情感因素）、外语学习过程研究、外语学习者策略分析等。</w:t>
      </w:r>
    </w:p>
    <w:p>
      <w:pPr>
        <w:shd w:val="clear" w:color="auto" w:fill="FFFFFF"/>
        <w:spacing w:line="360" w:lineRule="auto"/>
        <w:jc w:val="left"/>
        <w:rPr>
          <w:rFonts w:ascii="宋体" w:hAnsi="宋体" w:cs="Arial"/>
          <w:color w:val="111111"/>
          <w:sz w:val="28"/>
          <w:szCs w:val="28"/>
        </w:rPr>
      </w:pPr>
      <w:r>
        <w:rPr>
          <w:rFonts w:hint="eastAsia" w:ascii="宋体" w:hAnsi="宋体" w:cs="Arial"/>
          <w:color w:val="111111"/>
          <w:sz w:val="28"/>
          <w:szCs w:val="28"/>
        </w:rPr>
        <w:t>4．外语交际能力及其培养，包括外语交际能力及其与母语交际能力的关系、外语语法教学、词汇教学、听力教学、阅读教学、外语教学中的“跨文化意识”的培养等。</w:t>
      </w:r>
    </w:p>
    <w:p>
      <w:pPr>
        <w:shd w:val="clear" w:color="auto" w:fill="FFFFFF"/>
        <w:spacing w:line="360" w:lineRule="auto"/>
        <w:jc w:val="left"/>
        <w:rPr>
          <w:rFonts w:ascii="宋体" w:hAnsi="宋体" w:cs="Arial"/>
          <w:color w:val="111111"/>
          <w:sz w:val="28"/>
          <w:szCs w:val="28"/>
        </w:rPr>
      </w:pPr>
      <w:r>
        <w:rPr>
          <w:rFonts w:hint="eastAsia" w:ascii="宋体" w:hAnsi="宋体" w:cs="Arial"/>
          <w:color w:val="111111"/>
          <w:sz w:val="28"/>
          <w:szCs w:val="28"/>
        </w:rPr>
        <w:t>5. 外语教学的组织与实施，包括：课程设计与大纲制定、教材的编写与选用、外语教师的基本素质与培训、课堂教学、测试和评估、外语测试理论的发展等。</w:t>
      </w:r>
    </w:p>
    <w:p>
      <w:pPr>
        <w:shd w:val="clear" w:color="auto" w:fill="FFFFFF"/>
        <w:spacing w:line="360" w:lineRule="auto"/>
        <w:jc w:val="left"/>
        <w:rPr>
          <w:rFonts w:ascii="宋体" w:hAnsi="宋体" w:cs="Arial"/>
          <w:color w:val="111111"/>
          <w:sz w:val="28"/>
          <w:szCs w:val="28"/>
        </w:rPr>
      </w:pPr>
      <w:r>
        <w:rPr>
          <w:rFonts w:hint="eastAsia" w:ascii="宋体" w:hAnsi="宋体" w:cs="Arial"/>
          <w:color w:val="111111"/>
          <w:sz w:val="28"/>
          <w:szCs w:val="28"/>
        </w:rPr>
        <w:t>6.外语教学的方法，</w:t>
      </w:r>
      <w:r>
        <w:rPr>
          <w:rFonts w:ascii="宋体" w:hAnsi="宋体" w:cs="Arial"/>
          <w:color w:val="111111"/>
          <w:sz w:val="28"/>
          <w:szCs w:val="28"/>
        </w:rPr>
        <w:t>包括</w:t>
      </w:r>
      <w:r>
        <w:rPr>
          <w:rFonts w:hint="eastAsia" w:ascii="宋体" w:hAnsi="宋体" w:cs="Arial"/>
          <w:color w:val="111111"/>
          <w:sz w:val="28"/>
          <w:szCs w:val="28"/>
        </w:rPr>
        <w:t>：现代外语教学法主要流派特点分析（如口语法和情景教学法、听说法、交际法、全身反应法、沉默法、社团学习法、自然法、暗示法）、任务型外语教学、网络与外语教学等。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  <w:rPr>
                    <w:rStyle w:val="13"/>
                    <w:rFonts w:ascii="仿宋_GB2312" w:eastAsia="仿宋_GB2312"/>
                    <w:sz w:val="28"/>
                    <w:szCs w:val="28"/>
                  </w:rPr>
                </w:pPr>
                <w:r>
                  <w:rPr>
                    <w:rStyle w:val="13"/>
                    <w:rFonts w:ascii="仿宋_GB2312" w:eastAsia="仿宋_GB2312"/>
                    <w:sz w:val="28"/>
                    <w:szCs w:val="28"/>
                  </w:rPr>
                  <w:t xml:space="preserve">— </w:t>
                </w:r>
                <w:r>
                  <w:rPr>
                    <w:rStyle w:val="13"/>
                    <w:rFonts w:ascii="仿宋_GB2312" w:eastAsia="仿宋_GB2312"/>
                    <w:sz w:val="28"/>
                    <w:szCs w:val="28"/>
                  </w:rPr>
                  <w:fldChar w:fldCharType="begin"/>
                </w:r>
                <w:r>
                  <w:rPr>
                    <w:rStyle w:val="13"/>
                    <w:rFonts w:ascii="仿宋_GB2312" w:eastAsia="仿宋_GB2312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13"/>
                    <w:rFonts w:ascii="仿宋_GB2312" w:eastAsia="仿宋_GB2312"/>
                    <w:sz w:val="28"/>
                    <w:szCs w:val="28"/>
                  </w:rPr>
                  <w:fldChar w:fldCharType="separate"/>
                </w:r>
                <w:r>
                  <w:rPr>
                    <w:rStyle w:val="13"/>
                    <w:rFonts w:ascii="仿宋_GB2312" w:eastAsia="仿宋_GB2312"/>
                    <w:sz w:val="28"/>
                    <w:szCs w:val="28"/>
                  </w:rPr>
                  <w:t>1</w:t>
                </w:r>
                <w:r>
                  <w:rPr>
                    <w:rStyle w:val="13"/>
                    <w:rFonts w:ascii="仿宋_GB2312" w:eastAsia="仿宋_GB2312"/>
                    <w:sz w:val="28"/>
                    <w:szCs w:val="28"/>
                  </w:rPr>
                  <w:fldChar w:fldCharType="end"/>
                </w:r>
                <w:r>
                  <w:rPr>
                    <w:rStyle w:val="13"/>
                    <w:rFonts w:ascii="仿宋_GB2312" w:eastAsia="仿宋_GB2312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M4ZWM3OWE1YjJmNzA4MmQ3OTI4YzdjMmFiYWQ4NWUifQ=="/>
  </w:docVars>
  <w:rsids>
    <w:rsidRoot w:val="448B216F"/>
    <w:rsid w:val="00006A74"/>
    <w:rsid w:val="000A1CF8"/>
    <w:rsid w:val="000B68A2"/>
    <w:rsid w:val="00105C82"/>
    <w:rsid w:val="00185929"/>
    <w:rsid w:val="001A12D7"/>
    <w:rsid w:val="0020788C"/>
    <w:rsid w:val="00310415"/>
    <w:rsid w:val="003413A7"/>
    <w:rsid w:val="00350685"/>
    <w:rsid w:val="003C6FC8"/>
    <w:rsid w:val="003E1DD7"/>
    <w:rsid w:val="003F6502"/>
    <w:rsid w:val="003F6C66"/>
    <w:rsid w:val="00432341"/>
    <w:rsid w:val="00486CBE"/>
    <w:rsid w:val="004D3EC3"/>
    <w:rsid w:val="004F7543"/>
    <w:rsid w:val="005030A3"/>
    <w:rsid w:val="00536406"/>
    <w:rsid w:val="005718A4"/>
    <w:rsid w:val="005B688E"/>
    <w:rsid w:val="00600DD9"/>
    <w:rsid w:val="006258EE"/>
    <w:rsid w:val="006F06F2"/>
    <w:rsid w:val="0071653C"/>
    <w:rsid w:val="0075342F"/>
    <w:rsid w:val="00756E2C"/>
    <w:rsid w:val="007F0B87"/>
    <w:rsid w:val="008127B2"/>
    <w:rsid w:val="008207D8"/>
    <w:rsid w:val="00820E13"/>
    <w:rsid w:val="00861249"/>
    <w:rsid w:val="008A5D18"/>
    <w:rsid w:val="008D2195"/>
    <w:rsid w:val="008D297F"/>
    <w:rsid w:val="009156EC"/>
    <w:rsid w:val="00916D36"/>
    <w:rsid w:val="00920968"/>
    <w:rsid w:val="009264A0"/>
    <w:rsid w:val="00974CF9"/>
    <w:rsid w:val="00975932"/>
    <w:rsid w:val="009E1DDD"/>
    <w:rsid w:val="00A82B19"/>
    <w:rsid w:val="00AC2384"/>
    <w:rsid w:val="00AC5A98"/>
    <w:rsid w:val="00B454FD"/>
    <w:rsid w:val="00B60080"/>
    <w:rsid w:val="00BA3C06"/>
    <w:rsid w:val="00BC3E6E"/>
    <w:rsid w:val="00BE2504"/>
    <w:rsid w:val="00C07C89"/>
    <w:rsid w:val="00C55D0E"/>
    <w:rsid w:val="00CB008B"/>
    <w:rsid w:val="00CD0D0D"/>
    <w:rsid w:val="00D3715F"/>
    <w:rsid w:val="00D558E6"/>
    <w:rsid w:val="00D90D97"/>
    <w:rsid w:val="00D95FDD"/>
    <w:rsid w:val="00E11A9F"/>
    <w:rsid w:val="00E5327A"/>
    <w:rsid w:val="00E67AE1"/>
    <w:rsid w:val="00E767C5"/>
    <w:rsid w:val="00E84896"/>
    <w:rsid w:val="00E92B51"/>
    <w:rsid w:val="00ED5A85"/>
    <w:rsid w:val="00EF4599"/>
    <w:rsid w:val="00F5538C"/>
    <w:rsid w:val="00F63A58"/>
    <w:rsid w:val="00F64152"/>
    <w:rsid w:val="00F77A4C"/>
    <w:rsid w:val="019859E4"/>
    <w:rsid w:val="0D7853D7"/>
    <w:rsid w:val="1FBE22BD"/>
    <w:rsid w:val="22813D29"/>
    <w:rsid w:val="3EE6343A"/>
    <w:rsid w:val="43EB6A23"/>
    <w:rsid w:val="448B216F"/>
    <w:rsid w:val="4B002075"/>
    <w:rsid w:val="62A253B2"/>
    <w:rsid w:val="638F074B"/>
    <w:rsid w:val="7599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 w:locked="1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9"/>
    <w:pPr>
      <w:spacing w:before="100" w:beforeAutospacing="1" w:after="100" w:afterAutospacing="1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7"/>
    <w:qFormat/>
    <w:locked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6"/>
    <w:semiHidden/>
    <w:qFormat/>
    <w:uiPriority w:val="99"/>
    <w:pPr>
      <w:jc w:val="left"/>
    </w:pPr>
  </w:style>
  <w:style w:type="paragraph" w:styleId="5">
    <w:name w:val="Balloon Text"/>
    <w:basedOn w:val="1"/>
    <w:link w:val="28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7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bidi="th-TH"/>
    </w:rPr>
  </w:style>
  <w:style w:type="paragraph" w:styleId="9">
    <w:name w:val="annotation subject"/>
    <w:basedOn w:val="4"/>
    <w:next w:val="4"/>
    <w:link w:val="27"/>
    <w:semiHidden/>
    <w:qFormat/>
    <w:uiPriority w:val="99"/>
    <w:rPr>
      <w:b/>
      <w:bCs/>
    </w:rPr>
  </w:style>
  <w:style w:type="character" w:styleId="12">
    <w:name w:val="Strong"/>
    <w:basedOn w:val="11"/>
    <w:qFormat/>
    <w:uiPriority w:val="99"/>
    <w:rPr>
      <w:rFonts w:cs="Times New Roman"/>
      <w:b/>
    </w:rPr>
  </w:style>
  <w:style w:type="character" w:styleId="13">
    <w:name w:val="page number"/>
    <w:basedOn w:val="11"/>
    <w:qFormat/>
    <w:uiPriority w:val="99"/>
    <w:rPr>
      <w:rFonts w:cs="Times New Roman"/>
    </w:rPr>
  </w:style>
  <w:style w:type="character" w:styleId="14">
    <w:name w:val="Hyperlink"/>
    <w:basedOn w:val="11"/>
    <w:qFormat/>
    <w:uiPriority w:val="99"/>
    <w:rPr>
      <w:rFonts w:cs="Times New Roman"/>
      <w:color w:val="0000FF"/>
      <w:u w:val="single"/>
    </w:rPr>
  </w:style>
  <w:style w:type="character" w:styleId="15">
    <w:name w:val="annotation reference"/>
    <w:basedOn w:val="11"/>
    <w:semiHidden/>
    <w:qFormat/>
    <w:uiPriority w:val="99"/>
    <w:rPr>
      <w:rFonts w:cs="Times New Roman"/>
      <w:sz w:val="21"/>
      <w:szCs w:val="21"/>
    </w:rPr>
  </w:style>
  <w:style w:type="character" w:customStyle="1" w:styleId="16">
    <w:name w:val="标题 1 字符"/>
    <w:basedOn w:val="11"/>
    <w:link w:val="2"/>
    <w:qFormat/>
    <w:locked/>
    <w:uiPriority w:val="99"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17">
    <w:name w:val="标题 2 字符"/>
    <w:basedOn w:val="11"/>
    <w:link w:val="3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8">
    <w:name w:val="页脚 字符"/>
    <w:basedOn w:val="11"/>
    <w:link w:val="6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9">
    <w:name w:val="页眉 字符"/>
    <w:basedOn w:val="11"/>
    <w:link w:val="7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20">
    <w:name w:val="apple-converted-space"/>
    <w:basedOn w:val="11"/>
    <w:qFormat/>
    <w:uiPriority w:val="99"/>
    <w:rPr>
      <w:rFonts w:cs="Times New Roman"/>
    </w:rPr>
  </w:style>
  <w:style w:type="character" w:customStyle="1" w:styleId="21">
    <w:name w:val="a-size-small a-color-secondary"/>
    <w:basedOn w:val="11"/>
    <w:qFormat/>
    <w:uiPriority w:val="99"/>
    <w:rPr>
      <w:rFonts w:cs="Times New Roman"/>
    </w:rPr>
  </w:style>
  <w:style w:type="character" w:customStyle="1" w:styleId="22">
    <w:name w:val="a-size-large"/>
    <w:basedOn w:val="11"/>
    <w:qFormat/>
    <w:uiPriority w:val="99"/>
    <w:rPr>
      <w:rFonts w:cs="Times New Roman"/>
    </w:rPr>
  </w:style>
  <w:style w:type="character" w:customStyle="1" w:styleId="23">
    <w:name w:val="a-size-medium a-color-secondary a-text-normal"/>
    <w:basedOn w:val="11"/>
    <w:qFormat/>
    <w:uiPriority w:val="99"/>
    <w:rPr>
      <w:rFonts w:cs="Times New Roman"/>
    </w:rPr>
  </w:style>
  <w:style w:type="character" w:customStyle="1" w:styleId="24">
    <w:name w:val="author notfaded"/>
    <w:basedOn w:val="11"/>
    <w:qFormat/>
    <w:uiPriority w:val="99"/>
    <w:rPr>
      <w:rFonts w:cs="Times New Roman"/>
    </w:rPr>
  </w:style>
  <w:style w:type="character" w:customStyle="1" w:styleId="25">
    <w:name w:val="a-color-secondary"/>
    <w:basedOn w:val="11"/>
    <w:qFormat/>
    <w:uiPriority w:val="99"/>
    <w:rPr>
      <w:rFonts w:cs="Times New Roman"/>
    </w:rPr>
  </w:style>
  <w:style w:type="character" w:customStyle="1" w:styleId="26">
    <w:name w:val="批注文字 字符"/>
    <w:basedOn w:val="11"/>
    <w:link w:val="4"/>
    <w:semiHidden/>
    <w:qFormat/>
    <w:locked/>
    <w:uiPriority w:val="99"/>
    <w:rPr>
      <w:rFonts w:ascii="Calibri" w:hAnsi="Calibri" w:cs="Times New Roman"/>
      <w:sz w:val="24"/>
      <w:szCs w:val="24"/>
    </w:rPr>
  </w:style>
  <w:style w:type="character" w:customStyle="1" w:styleId="27">
    <w:name w:val="批注主题 字符"/>
    <w:basedOn w:val="26"/>
    <w:link w:val="9"/>
    <w:semiHidden/>
    <w:qFormat/>
    <w:locked/>
    <w:uiPriority w:val="99"/>
    <w:rPr>
      <w:rFonts w:ascii="Calibri" w:hAnsi="Calibri" w:cs="Times New Roman"/>
      <w:b/>
      <w:bCs/>
      <w:sz w:val="24"/>
      <w:szCs w:val="24"/>
    </w:rPr>
  </w:style>
  <w:style w:type="character" w:customStyle="1" w:styleId="28">
    <w:name w:val="批注框文本 字符"/>
    <w:basedOn w:val="11"/>
    <w:link w:val="5"/>
    <w:semiHidden/>
    <w:qFormat/>
    <w:locked/>
    <w:uiPriority w:val="99"/>
    <w:rPr>
      <w:rFonts w:ascii="Calibri" w:hAnsi="Calibri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851</Words>
  <Characters>862</Characters>
  <Lines>19</Lines>
  <Paragraphs>5</Paragraphs>
  <TotalTime>11</TotalTime>
  <ScaleCrop>false</ScaleCrop>
  <LinksUpToDate>false</LinksUpToDate>
  <CharactersWithSpaces>877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2020-07-02T04:51:00Z</dcterms:created>
  <dc:creator>lenovo</dc:creator>
  <cp:lastModifiedBy>Administrator</cp:lastModifiedBy>
  <cp:lastPrinted>2017-06-12T09:08:00Z</cp:lastPrinted>
  <dcterms:modified xsi:type="dcterms:W3CDTF">2022-09-06T06:28:10Z</dcterms:modified>
  <dc:title>附6：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D5F450609A334DC4A3011BD1F5CFD548</vt:lpwstr>
  </property>
</Properties>
</file>